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64" w:rsidRDefault="00200341" w:rsidP="000E3B2C">
      <w:pPr>
        <w:jc w:val="center"/>
      </w:pPr>
      <w:r>
        <w:t>Анализ работы по предмету «Окружающий мир» в 1 классе ГБОУ № 560</w:t>
      </w:r>
    </w:p>
    <w:p w:rsidR="00200341" w:rsidRDefault="00200341">
      <w:r>
        <w:t>Дата проведения: март, 2012 года</w:t>
      </w:r>
    </w:p>
    <w:p w:rsidR="00200341" w:rsidRDefault="00200341">
      <w:r>
        <w:t>Количество учащихся, выполнявших работу варианта</w:t>
      </w:r>
      <w:proofErr w:type="gramStart"/>
      <w:r>
        <w:t xml:space="preserve"> А</w:t>
      </w:r>
      <w:proofErr w:type="gramEnd"/>
      <w:r>
        <w:t xml:space="preserve">: </w:t>
      </w:r>
      <w:r>
        <w:tab/>
        <w:t>11чел.</w:t>
      </w:r>
      <w:r>
        <w:tab/>
        <w:t>(</w:t>
      </w:r>
      <w:r w:rsidR="000E3B2C">
        <w:t>50</w:t>
      </w:r>
      <w:r>
        <w:t xml:space="preserve"> %)</w:t>
      </w:r>
    </w:p>
    <w:p w:rsidR="00200341" w:rsidRDefault="00200341">
      <w:r>
        <w:t>Количество учащихся, набравших 10 – 13 баллов:</w:t>
      </w:r>
      <w:r>
        <w:tab/>
      </w:r>
      <w:r>
        <w:tab/>
        <w:t>7чел.</w:t>
      </w:r>
      <w:r>
        <w:tab/>
      </w:r>
      <w:proofErr w:type="gramStart"/>
      <w:r>
        <w:t xml:space="preserve">( </w:t>
      </w:r>
      <w:proofErr w:type="gramEnd"/>
      <w:r w:rsidR="000E3B2C">
        <w:t xml:space="preserve">63,6 </w:t>
      </w:r>
      <w:r>
        <w:t>%)</w:t>
      </w:r>
    </w:p>
    <w:p w:rsidR="00200341" w:rsidRDefault="00200341">
      <w:r>
        <w:t>Количество учащихся, набравших 7 – 9 баллов:</w:t>
      </w:r>
      <w:r>
        <w:tab/>
      </w:r>
      <w:r>
        <w:tab/>
        <w:t>1чел.</w:t>
      </w:r>
      <w:r>
        <w:tab/>
        <w:t>(</w:t>
      </w:r>
      <w:r w:rsidR="000E3B2C">
        <w:t xml:space="preserve">9 </w:t>
      </w:r>
      <w:r>
        <w:t xml:space="preserve"> %)</w:t>
      </w:r>
    </w:p>
    <w:p w:rsidR="00200341" w:rsidRDefault="00200341">
      <w:r>
        <w:t>Количество учащихся, набравших меньше 7 баллов:</w:t>
      </w:r>
      <w:r>
        <w:tab/>
      </w:r>
      <w:r>
        <w:tab/>
        <w:t>3чел.</w:t>
      </w:r>
      <w:r>
        <w:tab/>
        <w:t>(</w:t>
      </w:r>
      <w:r w:rsidR="000E3B2C">
        <w:t>27,2</w:t>
      </w:r>
      <w:r>
        <w:t xml:space="preserve"> %)</w:t>
      </w:r>
    </w:p>
    <w:p w:rsidR="00200341" w:rsidRPr="006E0BCE" w:rsidRDefault="00200341" w:rsidP="00200341">
      <w:pPr>
        <w:rPr>
          <w:b/>
        </w:rPr>
      </w:pPr>
      <w:r w:rsidRPr="006E0BCE">
        <w:rPr>
          <w:b/>
        </w:rPr>
        <w:t>УМК «Школа России»</w:t>
      </w:r>
    </w:p>
    <w:tbl>
      <w:tblPr>
        <w:tblStyle w:val="a3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200341" w:rsidTr="00200341">
        <w:tc>
          <w:tcPr>
            <w:tcW w:w="2569" w:type="dxa"/>
          </w:tcPr>
          <w:p w:rsidR="00200341" w:rsidRDefault="00200341" w:rsidP="001F0CAD">
            <w:r>
              <w:t>Содержание заданий</w:t>
            </w:r>
          </w:p>
        </w:tc>
        <w:tc>
          <w:tcPr>
            <w:tcW w:w="2570" w:type="dxa"/>
          </w:tcPr>
          <w:p w:rsidR="00200341" w:rsidRDefault="00200341" w:rsidP="001F0CAD">
            <w:r>
              <w:t>Количество учащихся, справившихся</w:t>
            </w:r>
          </w:p>
          <w:p w:rsidR="00200341" w:rsidRDefault="00200341" w:rsidP="001F0CAD">
            <w:r>
              <w:t xml:space="preserve"> с заданием (чел.)</w:t>
            </w:r>
          </w:p>
        </w:tc>
        <w:tc>
          <w:tcPr>
            <w:tcW w:w="2570" w:type="dxa"/>
          </w:tcPr>
          <w:p w:rsidR="00200341" w:rsidRDefault="00200341" w:rsidP="001F0CAD">
            <w:r>
              <w:t>Процент учащихся, справившихся</w:t>
            </w:r>
          </w:p>
          <w:p w:rsidR="00200341" w:rsidRDefault="00200341" w:rsidP="001F0CAD">
            <w:r>
              <w:t xml:space="preserve"> с заданием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570" w:type="dxa"/>
          </w:tcPr>
          <w:p w:rsidR="00200341" w:rsidRDefault="00200341" w:rsidP="001F0CAD">
            <w:r>
              <w:t xml:space="preserve">Наиболее часто </w:t>
            </w:r>
          </w:p>
          <w:p w:rsidR="00200341" w:rsidRDefault="00200341" w:rsidP="001F0CAD">
            <w:r>
              <w:t>встречающиеся ошибки</w:t>
            </w:r>
          </w:p>
        </w:tc>
      </w:tr>
      <w:tr w:rsidR="00325748" w:rsidTr="00200341">
        <w:tc>
          <w:tcPr>
            <w:tcW w:w="2569" w:type="dxa"/>
          </w:tcPr>
          <w:p w:rsidR="00325748" w:rsidRPr="00E8541F" w:rsidRDefault="00325748" w:rsidP="001F0CAD">
            <w:r>
              <w:t xml:space="preserve">Знание объектов живой и неживой природы; умение  классифицировать на основе существенных признаков. </w:t>
            </w:r>
          </w:p>
        </w:tc>
        <w:tc>
          <w:tcPr>
            <w:tcW w:w="2570" w:type="dxa"/>
          </w:tcPr>
          <w:p w:rsidR="00325748" w:rsidRDefault="000E3B2C">
            <w:r>
              <w:t>8</w:t>
            </w:r>
          </w:p>
        </w:tc>
        <w:tc>
          <w:tcPr>
            <w:tcW w:w="2570" w:type="dxa"/>
          </w:tcPr>
          <w:p w:rsidR="00325748" w:rsidRDefault="000E3B2C">
            <w:r>
              <w:t xml:space="preserve">72,7 </w:t>
            </w:r>
            <w:r>
              <w:t>%</w:t>
            </w:r>
          </w:p>
        </w:tc>
        <w:tc>
          <w:tcPr>
            <w:tcW w:w="2570" w:type="dxa"/>
          </w:tcPr>
          <w:p w:rsidR="00325748" w:rsidRDefault="00325748"/>
        </w:tc>
      </w:tr>
      <w:tr w:rsidR="000E3B2C" w:rsidTr="00200341">
        <w:tc>
          <w:tcPr>
            <w:tcW w:w="2569" w:type="dxa"/>
          </w:tcPr>
          <w:p w:rsidR="000E3B2C" w:rsidRPr="00E8541F" w:rsidRDefault="000E3B2C" w:rsidP="001F0CAD">
            <w:r>
              <w:t xml:space="preserve">Подведение под понятие. </w:t>
            </w:r>
          </w:p>
        </w:tc>
        <w:tc>
          <w:tcPr>
            <w:tcW w:w="2570" w:type="dxa"/>
          </w:tcPr>
          <w:p w:rsidR="000E3B2C" w:rsidRDefault="000E3B2C">
            <w:r>
              <w:t>8</w:t>
            </w:r>
          </w:p>
        </w:tc>
        <w:tc>
          <w:tcPr>
            <w:tcW w:w="2570" w:type="dxa"/>
          </w:tcPr>
          <w:p w:rsidR="000E3B2C" w:rsidRDefault="000E3B2C" w:rsidP="001F0CAD">
            <w:r>
              <w:t>72,7</w:t>
            </w:r>
            <w:r>
              <w:t xml:space="preserve"> </w:t>
            </w:r>
            <w:r>
              <w:t>%</w:t>
            </w:r>
          </w:p>
        </w:tc>
        <w:tc>
          <w:tcPr>
            <w:tcW w:w="2570" w:type="dxa"/>
          </w:tcPr>
          <w:p w:rsidR="000E3B2C" w:rsidRDefault="000E3B2C"/>
        </w:tc>
      </w:tr>
      <w:tr w:rsidR="000E3B2C" w:rsidTr="00200341">
        <w:tc>
          <w:tcPr>
            <w:tcW w:w="2569" w:type="dxa"/>
          </w:tcPr>
          <w:p w:rsidR="000E3B2C" w:rsidRPr="00E8541F" w:rsidRDefault="000E3B2C" w:rsidP="001F0CAD">
            <w:r>
              <w:t xml:space="preserve">Подведение под понятие. </w:t>
            </w:r>
          </w:p>
        </w:tc>
        <w:tc>
          <w:tcPr>
            <w:tcW w:w="2570" w:type="dxa"/>
          </w:tcPr>
          <w:p w:rsidR="000E3B2C" w:rsidRDefault="000E3B2C">
            <w:r>
              <w:t>9</w:t>
            </w:r>
          </w:p>
        </w:tc>
        <w:tc>
          <w:tcPr>
            <w:tcW w:w="2570" w:type="dxa"/>
          </w:tcPr>
          <w:p w:rsidR="000E3B2C" w:rsidRDefault="000E3B2C">
            <w:r>
              <w:t xml:space="preserve">81,8 </w:t>
            </w:r>
            <w:r>
              <w:t>%</w:t>
            </w:r>
          </w:p>
        </w:tc>
        <w:tc>
          <w:tcPr>
            <w:tcW w:w="2570" w:type="dxa"/>
          </w:tcPr>
          <w:p w:rsidR="000E3B2C" w:rsidRDefault="000E3B2C"/>
        </w:tc>
      </w:tr>
      <w:tr w:rsidR="000E3B2C" w:rsidTr="00200341">
        <w:tc>
          <w:tcPr>
            <w:tcW w:w="2569" w:type="dxa"/>
          </w:tcPr>
          <w:p w:rsidR="000E3B2C" w:rsidRPr="00E8541F" w:rsidRDefault="000E3B2C" w:rsidP="001F0CAD">
            <w:r>
              <w:t xml:space="preserve">Умение классифицировать на основе существенных признаков. </w:t>
            </w:r>
          </w:p>
        </w:tc>
        <w:tc>
          <w:tcPr>
            <w:tcW w:w="2570" w:type="dxa"/>
          </w:tcPr>
          <w:p w:rsidR="000E3B2C" w:rsidRDefault="000E3B2C">
            <w:r>
              <w:t>8</w:t>
            </w:r>
          </w:p>
        </w:tc>
        <w:tc>
          <w:tcPr>
            <w:tcW w:w="2570" w:type="dxa"/>
          </w:tcPr>
          <w:p w:rsidR="000E3B2C" w:rsidRDefault="000E3B2C" w:rsidP="001F0CAD">
            <w:r>
              <w:t>72,7</w:t>
            </w:r>
            <w:r>
              <w:t xml:space="preserve"> </w:t>
            </w:r>
            <w:r>
              <w:t>%</w:t>
            </w:r>
          </w:p>
        </w:tc>
        <w:tc>
          <w:tcPr>
            <w:tcW w:w="2570" w:type="dxa"/>
          </w:tcPr>
          <w:p w:rsidR="000E3B2C" w:rsidRDefault="000E3B2C"/>
        </w:tc>
      </w:tr>
      <w:tr w:rsidR="000E3B2C" w:rsidTr="00200341">
        <w:tc>
          <w:tcPr>
            <w:tcW w:w="2569" w:type="dxa"/>
          </w:tcPr>
          <w:p w:rsidR="000E3B2C" w:rsidRPr="00E8541F" w:rsidRDefault="000E3B2C" w:rsidP="001F0CAD">
            <w:r>
              <w:t xml:space="preserve">Умение соотносить в соответствии с выбранными признаками. </w:t>
            </w:r>
          </w:p>
        </w:tc>
        <w:tc>
          <w:tcPr>
            <w:tcW w:w="2570" w:type="dxa"/>
          </w:tcPr>
          <w:p w:rsidR="000E3B2C" w:rsidRDefault="000E3B2C">
            <w:r>
              <w:t>9</w:t>
            </w:r>
          </w:p>
        </w:tc>
        <w:tc>
          <w:tcPr>
            <w:tcW w:w="2570" w:type="dxa"/>
          </w:tcPr>
          <w:p w:rsidR="000E3B2C" w:rsidRDefault="000E3B2C" w:rsidP="001F0CAD">
            <w:r>
              <w:t>81,8</w:t>
            </w:r>
            <w:r>
              <w:t xml:space="preserve"> </w:t>
            </w:r>
            <w:r>
              <w:t>%</w:t>
            </w:r>
          </w:p>
        </w:tc>
        <w:tc>
          <w:tcPr>
            <w:tcW w:w="2570" w:type="dxa"/>
          </w:tcPr>
          <w:p w:rsidR="000E3B2C" w:rsidRDefault="00A01AE8">
            <w:r>
              <w:t>Не все варианты ответов отмечают</w:t>
            </w:r>
          </w:p>
        </w:tc>
      </w:tr>
      <w:tr w:rsidR="000E3B2C" w:rsidTr="00200341">
        <w:tc>
          <w:tcPr>
            <w:tcW w:w="2569" w:type="dxa"/>
          </w:tcPr>
          <w:p w:rsidR="000E3B2C" w:rsidRPr="00E8541F" w:rsidRDefault="000E3B2C" w:rsidP="001F0CAD">
            <w:r>
              <w:t xml:space="preserve">Умение соотнести в соответствии с заданными признаками. </w:t>
            </w:r>
          </w:p>
        </w:tc>
        <w:tc>
          <w:tcPr>
            <w:tcW w:w="2570" w:type="dxa"/>
          </w:tcPr>
          <w:p w:rsidR="000E3B2C" w:rsidRDefault="000E3B2C">
            <w:r>
              <w:t>9</w:t>
            </w:r>
          </w:p>
        </w:tc>
        <w:tc>
          <w:tcPr>
            <w:tcW w:w="2570" w:type="dxa"/>
          </w:tcPr>
          <w:p w:rsidR="000E3B2C" w:rsidRDefault="000E3B2C" w:rsidP="001F0CAD">
            <w:r>
              <w:t>81,8</w:t>
            </w:r>
            <w:r>
              <w:t xml:space="preserve"> </w:t>
            </w:r>
            <w:r>
              <w:t>%</w:t>
            </w:r>
          </w:p>
        </w:tc>
        <w:tc>
          <w:tcPr>
            <w:tcW w:w="2570" w:type="dxa"/>
          </w:tcPr>
          <w:p w:rsidR="000E3B2C" w:rsidRDefault="00A01AE8">
            <w:r>
              <w:t xml:space="preserve">Не выполняют инструкцию – вписывают в таблицу не номера </w:t>
            </w:r>
          </w:p>
        </w:tc>
      </w:tr>
      <w:tr w:rsidR="000E3B2C" w:rsidTr="00200341">
        <w:tc>
          <w:tcPr>
            <w:tcW w:w="2569" w:type="dxa"/>
          </w:tcPr>
          <w:p w:rsidR="000E3B2C" w:rsidRPr="00E8541F" w:rsidRDefault="000E3B2C" w:rsidP="001F0CAD">
            <w:r>
              <w:t xml:space="preserve">Подведение под понятие. </w:t>
            </w:r>
          </w:p>
        </w:tc>
        <w:tc>
          <w:tcPr>
            <w:tcW w:w="2570" w:type="dxa"/>
          </w:tcPr>
          <w:p w:rsidR="000E3B2C" w:rsidRDefault="000E3B2C">
            <w:r>
              <w:t>9</w:t>
            </w:r>
          </w:p>
        </w:tc>
        <w:tc>
          <w:tcPr>
            <w:tcW w:w="2570" w:type="dxa"/>
          </w:tcPr>
          <w:p w:rsidR="000E3B2C" w:rsidRDefault="000E3B2C" w:rsidP="001F0CAD">
            <w:r>
              <w:t>81,8</w:t>
            </w:r>
            <w:r>
              <w:t xml:space="preserve"> </w:t>
            </w:r>
            <w:r>
              <w:t>%</w:t>
            </w:r>
          </w:p>
        </w:tc>
        <w:tc>
          <w:tcPr>
            <w:tcW w:w="2570" w:type="dxa"/>
          </w:tcPr>
          <w:p w:rsidR="000E3B2C" w:rsidRDefault="00A01AE8">
            <w:r>
              <w:t>Не называют группу</w:t>
            </w:r>
          </w:p>
        </w:tc>
      </w:tr>
      <w:tr w:rsidR="000E3B2C" w:rsidTr="00200341">
        <w:tc>
          <w:tcPr>
            <w:tcW w:w="2569" w:type="dxa"/>
          </w:tcPr>
          <w:p w:rsidR="000E3B2C" w:rsidRPr="00E8541F" w:rsidRDefault="000E3B2C" w:rsidP="001F0CAD">
            <w:r>
              <w:t xml:space="preserve">Умение делать осознанный выбор в соответствии с заданными признаками. </w:t>
            </w:r>
          </w:p>
        </w:tc>
        <w:tc>
          <w:tcPr>
            <w:tcW w:w="2570" w:type="dxa"/>
          </w:tcPr>
          <w:p w:rsidR="000E3B2C" w:rsidRDefault="000E3B2C">
            <w:r>
              <w:t>9</w:t>
            </w:r>
          </w:p>
        </w:tc>
        <w:tc>
          <w:tcPr>
            <w:tcW w:w="2570" w:type="dxa"/>
          </w:tcPr>
          <w:p w:rsidR="000E3B2C" w:rsidRDefault="000E3B2C" w:rsidP="001F0CAD">
            <w:r>
              <w:t>81,8</w:t>
            </w:r>
            <w:r>
              <w:t xml:space="preserve"> </w:t>
            </w:r>
            <w:r>
              <w:t>%</w:t>
            </w:r>
          </w:p>
        </w:tc>
        <w:tc>
          <w:tcPr>
            <w:tcW w:w="2570" w:type="dxa"/>
          </w:tcPr>
          <w:p w:rsidR="000E3B2C" w:rsidRDefault="000E3B2C"/>
        </w:tc>
      </w:tr>
    </w:tbl>
    <w:p w:rsidR="00200341" w:rsidRDefault="00200341"/>
    <w:p w:rsidR="00A01AE8" w:rsidRDefault="00A01AE8">
      <w:r>
        <w:t xml:space="preserve">Стоит отметить, что учащиеся, которые набрали менее 7 баллов – 3 чел. </w:t>
      </w:r>
      <w:proofErr w:type="gramStart"/>
      <w:r>
        <w:t xml:space="preserve">( </w:t>
      </w:r>
      <w:proofErr w:type="gramEnd"/>
      <w:r>
        <w:t xml:space="preserve">27,2%), это дети – </w:t>
      </w:r>
      <w:proofErr w:type="spellStart"/>
      <w:r>
        <w:t>инофоны</w:t>
      </w:r>
      <w:proofErr w:type="spellEnd"/>
      <w:r>
        <w:t>, и  дети с задержкой речевого развития. Двое учащихся этой группы не справились с работой, набрали «0» баллов.</w:t>
      </w:r>
    </w:p>
    <w:p w:rsidR="00200341" w:rsidRDefault="00200341"/>
    <w:p w:rsidR="009E05AB" w:rsidRDefault="009E05AB" w:rsidP="009E05AB">
      <w:r>
        <w:t>Методические рекомендации зам. директора учителю:</w:t>
      </w:r>
    </w:p>
    <w:p w:rsidR="00090EAE" w:rsidRDefault="00090EAE" w:rsidP="00090EAE">
      <w:pPr>
        <w:pStyle w:val="a4"/>
        <w:numPr>
          <w:ilvl w:val="0"/>
          <w:numId w:val="1"/>
        </w:numPr>
      </w:pPr>
      <w:r>
        <w:t xml:space="preserve">продолжать работу над формированием предметных и  </w:t>
      </w:r>
      <w:proofErr w:type="spellStart"/>
      <w:r>
        <w:t>метапредметных</w:t>
      </w:r>
      <w:proofErr w:type="spellEnd"/>
      <w:r>
        <w:t xml:space="preserve">  умений у учащихся 1-го класса; </w:t>
      </w:r>
    </w:p>
    <w:p w:rsidR="00705C4E" w:rsidRDefault="00705C4E" w:rsidP="00705C4E">
      <w:pPr>
        <w:pStyle w:val="a4"/>
        <w:numPr>
          <w:ilvl w:val="0"/>
          <w:numId w:val="1"/>
        </w:numPr>
      </w:pPr>
      <w:r>
        <w:t>включать задания на группировку, обобщение, сравнение, подведение под понятие;</w:t>
      </w:r>
    </w:p>
    <w:p w:rsidR="00705C4E" w:rsidRDefault="00705C4E" w:rsidP="00705C4E">
      <w:pPr>
        <w:pStyle w:val="a4"/>
        <w:numPr>
          <w:ilvl w:val="0"/>
          <w:numId w:val="1"/>
        </w:numPr>
      </w:pPr>
      <w:r>
        <w:t>выполнять упражнения, способствующие развитию эмоциональности личности;</w:t>
      </w:r>
    </w:p>
    <w:p w:rsidR="009E05AB" w:rsidRDefault="009E05AB"/>
    <w:p w:rsidR="00705C4E" w:rsidRDefault="00705C4E" w:rsidP="00705C4E">
      <w:r>
        <w:t>Методические рекомендации методиста  учителю:</w:t>
      </w:r>
    </w:p>
    <w:p w:rsidR="00705C4E" w:rsidRDefault="00705C4E" w:rsidP="00705C4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B2C" w:rsidRDefault="000E3B2C"/>
    <w:p w:rsidR="000E3B2C" w:rsidRDefault="000E3B2C"/>
    <w:p w:rsidR="000E3B2C" w:rsidRDefault="000E3B2C"/>
    <w:p w:rsidR="000E3B2C" w:rsidRDefault="000E3B2C"/>
    <w:p w:rsidR="000E3B2C" w:rsidRDefault="000E3B2C"/>
    <w:p w:rsidR="000E3B2C" w:rsidRDefault="000E3B2C"/>
    <w:p w:rsidR="000E3B2C" w:rsidRDefault="000E3B2C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9E05AB" w:rsidRDefault="009E05AB"/>
    <w:p w:rsidR="000E3B2C" w:rsidRDefault="000E3B2C" w:rsidP="000E3B2C">
      <w:pPr>
        <w:jc w:val="center"/>
      </w:pPr>
      <w:r>
        <w:t>Анализ работы по предмету «Окружающий мир» в 1 классе ГБОУ № 560</w:t>
      </w:r>
    </w:p>
    <w:p w:rsidR="000E3B2C" w:rsidRDefault="000E3B2C" w:rsidP="000E3B2C">
      <w:r>
        <w:t>Дата проведения: март, 2012 года</w:t>
      </w:r>
    </w:p>
    <w:p w:rsidR="000E3B2C" w:rsidRDefault="000E3B2C" w:rsidP="000E3B2C">
      <w:r>
        <w:t>Количество учащихся, выполнявших работу варианта</w:t>
      </w:r>
      <w:proofErr w:type="gramStart"/>
      <w:r>
        <w:t xml:space="preserve">  Б</w:t>
      </w:r>
      <w:proofErr w:type="gramEnd"/>
      <w:r>
        <w:t xml:space="preserve">: </w:t>
      </w:r>
      <w:r>
        <w:tab/>
        <w:t>11чел.</w:t>
      </w:r>
      <w:r>
        <w:tab/>
        <w:t>(50 %)</w:t>
      </w:r>
    </w:p>
    <w:p w:rsidR="000E3B2C" w:rsidRDefault="000E3B2C" w:rsidP="000E3B2C">
      <w:r>
        <w:t>Количество учащихся, набравших 10 – 13 баллов:</w:t>
      </w:r>
      <w:r>
        <w:tab/>
      </w:r>
      <w:r>
        <w:tab/>
        <w:t>5чел.</w:t>
      </w:r>
      <w:r>
        <w:tab/>
      </w:r>
      <w:proofErr w:type="gramStart"/>
      <w:r>
        <w:t xml:space="preserve">( </w:t>
      </w:r>
      <w:proofErr w:type="gramEnd"/>
      <w:r>
        <w:t>45,4 %)</w:t>
      </w:r>
    </w:p>
    <w:p w:rsidR="000E3B2C" w:rsidRDefault="000E3B2C" w:rsidP="000E3B2C">
      <w:r>
        <w:t>Количество учащихся, набравших 7 – 9 баллов:</w:t>
      </w:r>
      <w:r>
        <w:tab/>
      </w:r>
      <w:r>
        <w:tab/>
        <w:t>5чел.</w:t>
      </w:r>
      <w:r>
        <w:tab/>
        <w:t>(45,4  %)</w:t>
      </w:r>
    </w:p>
    <w:p w:rsidR="000E3B2C" w:rsidRDefault="000E3B2C" w:rsidP="000E3B2C">
      <w:r>
        <w:t>Количество учащихся, набравших меньше 7 баллов:</w:t>
      </w:r>
      <w:r>
        <w:tab/>
      </w:r>
      <w:r>
        <w:tab/>
        <w:t>1чел.</w:t>
      </w:r>
      <w:r>
        <w:tab/>
        <w:t>(9 %)</w:t>
      </w:r>
    </w:p>
    <w:p w:rsidR="000E3B2C" w:rsidRDefault="000E3B2C" w:rsidP="000E3B2C">
      <w:pPr>
        <w:rPr>
          <w:b/>
        </w:rPr>
      </w:pPr>
      <w:r w:rsidRPr="006E0BCE">
        <w:rPr>
          <w:b/>
        </w:rPr>
        <w:t>УМК «Школа России»</w:t>
      </w:r>
    </w:p>
    <w:tbl>
      <w:tblPr>
        <w:tblStyle w:val="a3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0E3B2C" w:rsidTr="000E3B2C">
        <w:tc>
          <w:tcPr>
            <w:tcW w:w="2569" w:type="dxa"/>
          </w:tcPr>
          <w:p w:rsidR="000E3B2C" w:rsidRDefault="000E3B2C" w:rsidP="001F0CAD">
            <w:r>
              <w:t>Содержание заданий</w:t>
            </w:r>
          </w:p>
        </w:tc>
        <w:tc>
          <w:tcPr>
            <w:tcW w:w="2570" w:type="dxa"/>
          </w:tcPr>
          <w:p w:rsidR="000E3B2C" w:rsidRDefault="000E3B2C" w:rsidP="001F0CAD">
            <w:r>
              <w:t>Количество учащихся, справившихся</w:t>
            </w:r>
          </w:p>
          <w:p w:rsidR="000E3B2C" w:rsidRDefault="000E3B2C" w:rsidP="001F0CAD">
            <w:r>
              <w:t xml:space="preserve"> с заданием (чел.)</w:t>
            </w:r>
          </w:p>
        </w:tc>
        <w:tc>
          <w:tcPr>
            <w:tcW w:w="2570" w:type="dxa"/>
          </w:tcPr>
          <w:p w:rsidR="000E3B2C" w:rsidRDefault="000E3B2C" w:rsidP="001F0CAD">
            <w:r>
              <w:t>Процент учащихся, справившихся</w:t>
            </w:r>
          </w:p>
          <w:p w:rsidR="000E3B2C" w:rsidRDefault="000E3B2C" w:rsidP="001F0CAD">
            <w:r>
              <w:t xml:space="preserve"> с заданием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570" w:type="dxa"/>
          </w:tcPr>
          <w:p w:rsidR="000E3B2C" w:rsidRDefault="000E3B2C" w:rsidP="001F0CAD">
            <w:r>
              <w:t xml:space="preserve">Наиболее часто </w:t>
            </w:r>
          </w:p>
          <w:p w:rsidR="000E3B2C" w:rsidRDefault="000E3B2C" w:rsidP="001F0CAD">
            <w:r>
              <w:t>встречающиеся ошибки</w:t>
            </w:r>
          </w:p>
        </w:tc>
      </w:tr>
      <w:tr w:rsidR="000E3B2C" w:rsidTr="000E3B2C">
        <w:tc>
          <w:tcPr>
            <w:tcW w:w="2569" w:type="dxa"/>
          </w:tcPr>
          <w:p w:rsidR="000E3B2C" w:rsidRPr="00E8541F" w:rsidRDefault="000E3B2C" w:rsidP="001F0CAD">
            <w:r>
              <w:t xml:space="preserve">Знание объектов живой и неживой природы; умение  классифицировать на основе существенных признаков. </w:t>
            </w:r>
          </w:p>
        </w:tc>
        <w:tc>
          <w:tcPr>
            <w:tcW w:w="2570" w:type="dxa"/>
          </w:tcPr>
          <w:p w:rsidR="000E3B2C" w:rsidRPr="009E05AB" w:rsidRDefault="0072493D" w:rsidP="000E3B2C">
            <w:r w:rsidRPr="009E05AB">
              <w:t>10</w:t>
            </w:r>
          </w:p>
        </w:tc>
        <w:tc>
          <w:tcPr>
            <w:tcW w:w="2570" w:type="dxa"/>
          </w:tcPr>
          <w:p w:rsidR="000E3B2C" w:rsidRPr="009E05AB" w:rsidRDefault="0072493D" w:rsidP="000E3B2C">
            <w:r w:rsidRPr="009E05AB">
              <w:t xml:space="preserve">90,9 </w:t>
            </w:r>
            <w:r w:rsidRPr="009E05AB">
              <w:t>%</w:t>
            </w:r>
          </w:p>
        </w:tc>
        <w:tc>
          <w:tcPr>
            <w:tcW w:w="2570" w:type="dxa"/>
          </w:tcPr>
          <w:p w:rsidR="000E3B2C" w:rsidRPr="009E05AB" w:rsidRDefault="000E3B2C" w:rsidP="000E3B2C"/>
        </w:tc>
      </w:tr>
      <w:tr w:rsidR="009E05AB" w:rsidTr="000E3B2C">
        <w:tc>
          <w:tcPr>
            <w:tcW w:w="2569" w:type="dxa"/>
          </w:tcPr>
          <w:p w:rsidR="009E05AB" w:rsidRPr="00E8541F" w:rsidRDefault="009E05AB" w:rsidP="001F0CAD">
            <w:r>
              <w:t xml:space="preserve">Подведение под понятие. 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5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 xml:space="preserve">45,4 </w:t>
            </w:r>
            <w:r w:rsidRPr="009E05AB">
              <w:t>%</w:t>
            </w:r>
          </w:p>
        </w:tc>
        <w:tc>
          <w:tcPr>
            <w:tcW w:w="2570" w:type="dxa"/>
          </w:tcPr>
          <w:p w:rsidR="009E05AB" w:rsidRPr="009E05AB" w:rsidRDefault="009E05AB" w:rsidP="001F0CAD">
            <w:r w:rsidRPr="009E05AB">
              <w:t>Не называют группу</w:t>
            </w:r>
            <w:r w:rsidRPr="009E05AB">
              <w:t>, не приводят свои примеры</w:t>
            </w:r>
          </w:p>
        </w:tc>
      </w:tr>
      <w:tr w:rsidR="009E05AB" w:rsidTr="000E3B2C">
        <w:tc>
          <w:tcPr>
            <w:tcW w:w="2569" w:type="dxa"/>
          </w:tcPr>
          <w:p w:rsidR="009E05AB" w:rsidRPr="00E8541F" w:rsidRDefault="009E05AB" w:rsidP="001F0CAD">
            <w:r>
              <w:t xml:space="preserve">Подведение под понятие. 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4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 xml:space="preserve">36,3 </w:t>
            </w:r>
            <w:r w:rsidRPr="009E05AB">
              <w:t>%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Выбирают лишнее растение</w:t>
            </w:r>
          </w:p>
        </w:tc>
      </w:tr>
      <w:tr w:rsidR="009E05AB" w:rsidTr="000E3B2C">
        <w:tc>
          <w:tcPr>
            <w:tcW w:w="2569" w:type="dxa"/>
          </w:tcPr>
          <w:p w:rsidR="009E05AB" w:rsidRPr="00E8541F" w:rsidRDefault="009E05AB" w:rsidP="001F0CAD">
            <w:r>
              <w:t xml:space="preserve">Умение классифицировать на основе существенных признаков. 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10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 xml:space="preserve">90,9 </w:t>
            </w:r>
            <w:r w:rsidRPr="009E05AB">
              <w:t>%</w:t>
            </w:r>
          </w:p>
        </w:tc>
        <w:tc>
          <w:tcPr>
            <w:tcW w:w="2570" w:type="dxa"/>
          </w:tcPr>
          <w:p w:rsidR="009E05AB" w:rsidRPr="009E05AB" w:rsidRDefault="009E05AB" w:rsidP="000E3B2C"/>
        </w:tc>
      </w:tr>
      <w:tr w:rsidR="009E05AB" w:rsidTr="000E3B2C">
        <w:tc>
          <w:tcPr>
            <w:tcW w:w="2569" w:type="dxa"/>
          </w:tcPr>
          <w:p w:rsidR="009E05AB" w:rsidRPr="00E8541F" w:rsidRDefault="009E05AB" w:rsidP="001F0CAD">
            <w:r>
              <w:t xml:space="preserve">Умение соотносить в соответствии с выбранными признаками. 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10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 xml:space="preserve">90,9 </w:t>
            </w:r>
            <w:r w:rsidRPr="009E05AB">
              <w:t>%</w:t>
            </w:r>
          </w:p>
        </w:tc>
        <w:tc>
          <w:tcPr>
            <w:tcW w:w="2570" w:type="dxa"/>
          </w:tcPr>
          <w:p w:rsidR="009E05AB" w:rsidRPr="009E05AB" w:rsidRDefault="009E05AB" w:rsidP="000E3B2C"/>
        </w:tc>
      </w:tr>
      <w:tr w:rsidR="009E05AB" w:rsidTr="000E3B2C">
        <w:tc>
          <w:tcPr>
            <w:tcW w:w="2569" w:type="dxa"/>
          </w:tcPr>
          <w:p w:rsidR="009E05AB" w:rsidRPr="00E8541F" w:rsidRDefault="009E05AB" w:rsidP="001F0CAD">
            <w:r>
              <w:t xml:space="preserve">Умение соотнести в соответствии с заданными признаками. 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10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 xml:space="preserve">90,9 </w:t>
            </w:r>
            <w:r w:rsidRPr="009E05AB">
              <w:t>%</w:t>
            </w:r>
          </w:p>
        </w:tc>
        <w:tc>
          <w:tcPr>
            <w:tcW w:w="2570" w:type="dxa"/>
          </w:tcPr>
          <w:p w:rsidR="009E05AB" w:rsidRPr="009E05AB" w:rsidRDefault="009E05AB" w:rsidP="000E3B2C"/>
        </w:tc>
      </w:tr>
      <w:tr w:rsidR="009E05AB" w:rsidTr="000E3B2C">
        <w:tc>
          <w:tcPr>
            <w:tcW w:w="2569" w:type="dxa"/>
          </w:tcPr>
          <w:p w:rsidR="009E05AB" w:rsidRPr="00E8541F" w:rsidRDefault="009E05AB" w:rsidP="001F0CAD">
            <w:r>
              <w:t xml:space="preserve">Подведение под понятие. 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3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 xml:space="preserve">27,2 </w:t>
            </w:r>
            <w:r w:rsidRPr="009E05AB">
              <w:t>%</w:t>
            </w:r>
          </w:p>
        </w:tc>
        <w:tc>
          <w:tcPr>
            <w:tcW w:w="2570" w:type="dxa"/>
          </w:tcPr>
          <w:p w:rsidR="009E05AB" w:rsidRPr="009E05AB" w:rsidRDefault="009E05AB" w:rsidP="000E3B2C">
            <w:r w:rsidRPr="009E05AB">
              <w:t>Не обосновывают своё решение</w:t>
            </w:r>
          </w:p>
        </w:tc>
      </w:tr>
    </w:tbl>
    <w:p w:rsidR="000E3B2C" w:rsidRPr="006E0BCE" w:rsidRDefault="000E3B2C" w:rsidP="000E3B2C">
      <w:pPr>
        <w:rPr>
          <w:b/>
        </w:rPr>
      </w:pPr>
    </w:p>
    <w:p w:rsidR="000E3B2C" w:rsidRDefault="009E05AB">
      <w:r>
        <w:t>Методические рекомендации зам. директора учителю:</w:t>
      </w:r>
    </w:p>
    <w:p w:rsidR="00090EAE" w:rsidRDefault="00090EAE" w:rsidP="00090EAE">
      <w:pPr>
        <w:pStyle w:val="a4"/>
        <w:numPr>
          <w:ilvl w:val="0"/>
          <w:numId w:val="1"/>
        </w:numPr>
      </w:pPr>
      <w:r>
        <w:t xml:space="preserve">продолжать работу над формированием предметных и  </w:t>
      </w:r>
      <w:proofErr w:type="spellStart"/>
      <w:r>
        <w:t>метапредметных</w:t>
      </w:r>
      <w:proofErr w:type="spellEnd"/>
      <w:r>
        <w:t xml:space="preserve">  умений у учащихся 1-го класса; </w:t>
      </w:r>
    </w:p>
    <w:p w:rsidR="00705C4E" w:rsidRDefault="00705C4E" w:rsidP="00705C4E">
      <w:pPr>
        <w:pStyle w:val="a4"/>
        <w:numPr>
          <w:ilvl w:val="0"/>
          <w:numId w:val="1"/>
        </w:numPr>
      </w:pPr>
      <w:r>
        <w:t>включать задания на группировку, обобщение, сравнение, подведение под понятие;</w:t>
      </w:r>
    </w:p>
    <w:p w:rsidR="00705C4E" w:rsidRDefault="00705C4E" w:rsidP="00705C4E">
      <w:pPr>
        <w:pStyle w:val="a4"/>
        <w:numPr>
          <w:ilvl w:val="0"/>
          <w:numId w:val="1"/>
        </w:numPr>
      </w:pPr>
      <w:r>
        <w:t>выполнять упражнения, способствующие развитию эмоциональности личности;</w:t>
      </w:r>
    </w:p>
    <w:p w:rsidR="00705C4E" w:rsidRDefault="00705C4E" w:rsidP="00705C4E">
      <w:r>
        <w:t>Методические рекомендации методиста учителю:</w:t>
      </w:r>
    </w:p>
    <w:p w:rsidR="00705C4E" w:rsidRDefault="00705C4E" w:rsidP="00705C4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4E" w:rsidRDefault="00705C4E" w:rsidP="00705C4E">
      <w:pPr>
        <w:pStyle w:val="a4"/>
        <w:ind w:left="810"/>
      </w:pPr>
    </w:p>
    <w:p w:rsidR="009E05AB" w:rsidRDefault="009E05AB"/>
    <w:sectPr w:rsidR="009E05AB" w:rsidSect="00705C4E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58E"/>
    <w:multiLevelType w:val="hybridMultilevel"/>
    <w:tmpl w:val="34F2B33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41"/>
    <w:rsid w:val="00090EAE"/>
    <w:rsid w:val="000E3B2C"/>
    <w:rsid w:val="00200341"/>
    <w:rsid w:val="00310F41"/>
    <w:rsid w:val="00325748"/>
    <w:rsid w:val="00705C4E"/>
    <w:rsid w:val="0072493D"/>
    <w:rsid w:val="00774990"/>
    <w:rsid w:val="009E05AB"/>
    <w:rsid w:val="00A01AE8"/>
    <w:rsid w:val="00C9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2012-04-08T12:57:00Z</dcterms:created>
  <dcterms:modified xsi:type="dcterms:W3CDTF">2012-04-08T14:04:00Z</dcterms:modified>
</cp:coreProperties>
</file>